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A42696" w:rsidRDefault="00F70F11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A42696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A42696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42696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A42696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42696">
        <w:rPr>
          <w:rFonts w:ascii="Arial" w:hAnsi="Arial" w:cs="Arial"/>
          <w:b/>
          <w:sz w:val="24"/>
          <w:szCs w:val="24"/>
        </w:rPr>
        <w:t xml:space="preserve">ГОСТ </w:t>
      </w:r>
      <w:r w:rsidRPr="00A42696">
        <w:rPr>
          <w:rFonts w:ascii="Arial" w:hAnsi="Arial" w:cs="Arial"/>
          <w:b/>
          <w:sz w:val="24"/>
          <w:szCs w:val="24"/>
          <w:lang w:val="en-US"/>
        </w:rPr>
        <w:t>ISO</w:t>
      </w:r>
      <w:r w:rsidRPr="00A42696">
        <w:rPr>
          <w:rFonts w:ascii="Arial" w:hAnsi="Arial" w:cs="Arial"/>
          <w:b/>
          <w:sz w:val="24"/>
          <w:szCs w:val="24"/>
        </w:rPr>
        <w:t xml:space="preserve"> </w:t>
      </w:r>
      <w:r w:rsidR="00A42696" w:rsidRPr="00A42696">
        <w:rPr>
          <w:rFonts w:ascii="Arial" w:hAnsi="Arial" w:cs="Arial"/>
          <w:b/>
          <w:sz w:val="24"/>
          <w:szCs w:val="24"/>
        </w:rPr>
        <w:t>14118 «Безопасность машин. Предотвращение непреднамеренного пуска»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A42696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A42696">
        <w:rPr>
          <w:rFonts w:ascii="Arial" w:hAnsi="Arial" w:cs="Arial"/>
          <w:sz w:val="24"/>
          <w:szCs w:val="24"/>
        </w:rPr>
        <w:t>Национал</w:t>
      </w:r>
      <w:r w:rsidR="005E6AC3" w:rsidRPr="00A42696">
        <w:rPr>
          <w:rFonts w:ascii="Arial" w:hAnsi="Arial" w:cs="Arial"/>
          <w:sz w:val="24"/>
          <w:szCs w:val="24"/>
        </w:rPr>
        <w:t>ьный план стандартизации на 2022</w:t>
      </w:r>
      <w:r w:rsidRPr="00A42696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A42696">
        <w:rPr>
          <w:rFonts w:ascii="Arial" w:hAnsi="Arial" w:cs="Arial"/>
          <w:sz w:val="24"/>
          <w:szCs w:val="24"/>
        </w:rPr>
        <w:t xml:space="preserve"> КТРМ </w:t>
      </w:r>
      <w:r w:rsidR="005E6AC3" w:rsidRPr="00A42696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A42696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A42696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42696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A42696">
        <w:rPr>
          <w:rFonts w:ascii="Arial" w:hAnsi="Arial" w:cs="Arial"/>
          <w:sz w:val="24"/>
          <w:szCs w:val="24"/>
        </w:rPr>
        <w:t>2022 – 2023 гг</w:t>
      </w:r>
      <w:r w:rsidRPr="00A42696">
        <w:rPr>
          <w:rFonts w:ascii="Arial" w:hAnsi="Arial" w:cs="Arial"/>
          <w:sz w:val="24"/>
          <w:szCs w:val="24"/>
        </w:rPr>
        <w:t>.</w:t>
      </w:r>
    </w:p>
    <w:p w:rsidR="00FA6DAA" w:rsidRPr="00A42696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42696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A42696" w:rsidRPr="00A42696">
        <w:rPr>
          <w:rFonts w:ascii="Arial" w:hAnsi="Arial" w:cs="Arial"/>
          <w:color w:val="000000"/>
          <w:sz w:val="24"/>
          <w:szCs w:val="24"/>
        </w:rPr>
        <w:t>KZ.1.166-2022</w:t>
      </w:r>
      <w:r w:rsidR="00DA4600" w:rsidRPr="00A42696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A42696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A42696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A42696">
        <w:rPr>
          <w:rFonts w:ascii="Arial" w:hAnsi="Arial" w:cs="Arial"/>
          <w:sz w:val="24"/>
          <w:szCs w:val="24"/>
          <w:lang w:val="ru-RU"/>
        </w:rPr>
        <w:t>являе</w:t>
      </w:r>
      <w:r w:rsidR="00732C1D" w:rsidRPr="00A42696">
        <w:rPr>
          <w:rFonts w:ascii="Arial" w:hAnsi="Arial" w:cs="Arial"/>
          <w:sz w:val="24"/>
          <w:szCs w:val="24"/>
          <w:lang w:val="ru-RU"/>
        </w:rPr>
        <w:t xml:space="preserve">тся </w:t>
      </w:r>
      <w:r w:rsidR="00A42696" w:rsidRPr="00B45A04">
        <w:rPr>
          <w:rStyle w:val="FontStyle42"/>
          <w:rFonts w:ascii="Arial" w:hAnsi="Arial" w:cs="Arial"/>
          <w:sz w:val="24"/>
          <w:szCs w:val="24"/>
        </w:rPr>
        <w:t>непреднамеренн</w:t>
      </w:r>
      <w:proofErr w:type="spellStart"/>
      <w:r w:rsidR="00A42696">
        <w:rPr>
          <w:rStyle w:val="FontStyle42"/>
          <w:rFonts w:ascii="Arial" w:hAnsi="Arial" w:cs="Arial"/>
          <w:sz w:val="24"/>
          <w:szCs w:val="24"/>
          <w:lang w:val="ru-RU"/>
        </w:rPr>
        <w:t>ый</w:t>
      </w:r>
      <w:proofErr w:type="spellEnd"/>
      <w:r w:rsidR="00A42696">
        <w:rPr>
          <w:rStyle w:val="FontStyle42"/>
          <w:rFonts w:ascii="Arial" w:hAnsi="Arial" w:cs="Arial"/>
          <w:sz w:val="24"/>
          <w:szCs w:val="24"/>
        </w:rPr>
        <w:t xml:space="preserve"> запуск</w:t>
      </w:r>
      <w:r w:rsidR="00A42696" w:rsidRPr="00B45A04">
        <w:rPr>
          <w:rStyle w:val="FontStyle42"/>
          <w:rFonts w:ascii="Arial" w:hAnsi="Arial" w:cs="Arial"/>
          <w:sz w:val="24"/>
          <w:szCs w:val="24"/>
        </w:rPr>
        <w:t xml:space="preserve"> от всех типов источника энергии</w:t>
      </w:r>
      <w:r w:rsidR="00DA4600" w:rsidRPr="00A42696">
        <w:rPr>
          <w:rFonts w:ascii="Arial" w:hAnsi="Arial" w:cs="Arial"/>
          <w:sz w:val="24"/>
          <w:szCs w:val="24"/>
        </w:rPr>
        <w:t>.</w:t>
      </w:r>
      <w:r w:rsidR="0045565D" w:rsidRPr="00A42696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A42696" w:rsidRDefault="00BB3AFF" w:rsidP="00A42696">
      <w:pPr>
        <w:pStyle w:val="Style13"/>
        <w:widowControl/>
        <w:ind w:firstLine="567"/>
        <w:jc w:val="both"/>
        <w:rPr>
          <w:rStyle w:val="FontStyle57"/>
          <w:color w:val="auto"/>
          <w:sz w:val="24"/>
          <w:szCs w:val="24"/>
          <w:lang w:eastAsia="en-US"/>
        </w:rPr>
      </w:pPr>
      <w:r w:rsidRPr="00A42696">
        <w:rPr>
          <w:rFonts w:ascii="Arial" w:hAnsi="Arial" w:cs="Arial"/>
        </w:rPr>
        <w:t>Аспектом стандартизации являются</w:t>
      </w:r>
      <w:r w:rsidRPr="00A42696">
        <w:rPr>
          <w:rFonts w:ascii="Arial" w:hAnsi="Arial" w:cs="Arial"/>
          <w:b/>
        </w:rPr>
        <w:t xml:space="preserve"> </w:t>
      </w:r>
      <w:r w:rsidR="00A42696" w:rsidRPr="00A426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требования к встроенным средствам, направленным на предотвращение непреднамеренного запуска машины.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A42696" w:rsidRPr="00F65845">
        <w:rPr>
          <w:rFonts w:ascii="Arial" w:hAnsi="Arial" w:cs="Arial"/>
          <w:lang w:val="en-US"/>
        </w:rPr>
        <w:t>ISO</w:t>
      </w:r>
      <w:r w:rsidR="00A42696" w:rsidRPr="00F65845">
        <w:rPr>
          <w:rFonts w:ascii="Arial" w:hAnsi="Arial" w:cs="Arial"/>
        </w:rPr>
        <w:t xml:space="preserve"> 14118:2017 </w:t>
      </w:r>
      <w:bookmarkStart w:id="1" w:name="_Hlk72853137"/>
      <w:r w:rsidR="00A42696" w:rsidRPr="00F65845">
        <w:rPr>
          <w:rFonts w:ascii="Arial" w:hAnsi="Arial" w:cs="Arial"/>
        </w:rPr>
        <w:t>«Безопасность машин. Предотвращение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</w:rPr>
        <w:t>непреднамеренного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</w:rPr>
        <w:t>пуска</w:t>
      </w:r>
      <w:r w:rsidR="00A42696" w:rsidRPr="00A42696">
        <w:rPr>
          <w:rFonts w:ascii="Arial" w:hAnsi="Arial" w:cs="Arial"/>
        </w:rPr>
        <w:t>» («</w:t>
      </w:r>
      <w:bookmarkEnd w:id="1"/>
      <w:r w:rsidR="00A42696" w:rsidRPr="00F65845">
        <w:rPr>
          <w:rFonts w:ascii="Arial" w:hAnsi="Arial" w:cs="Arial"/>
          <w:lang w:val="en-US"/>
        </w:rPr>
        <w:t>Safety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  <w:lang w:val="en-US"/>
        </w:rPr>
        <w:t>of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  <w:lang w:val="en-US"/>
        </w:rPr>
        <w:t>machinery</w:t>
      </w:r>
      <w:r w:rsidR="00A42696" w:rsidRPr="00A42696">
        <w:rPr>
          <w:rFonts w:ascii="Arial" w:hAnsi="Arial" w:cs="Arial"/>
        </w:rPr>
        <w:t xml:space="preserve"> — </w:t>
      </w:r>
      <w:r w:rsidR="00A42696" w:rsidRPr="00F65845">
        <w:rPr>
          <w:rFonts w:ascii="Arial" w:hAnsi="Arial" w:cs="Arial"/>
          <w:lang w:val="en-US"/>
        </w:rPr>
        <w:t>Prevention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  <w:lang w:val="en-US"/>
        </w:rPr>
        <w:t>of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  <w:lang w:val="en-US"/>
        </w:rPr>
        <w:t>unexpected</w:t>
      </w:r>
      <w:r w:rsidR="00A42696" w:rsidRPr="00A42696">
        <w:rPr>
          <w:rFonts w:ascii="Arial" w:hAnsi="Arial" w:cs="Arial"/>
        </w:rPr>
        <w:t xml:space="preserve"> </w:t>
      </w:r>
      <w:r w:rsidR="00A42696" w:rsidRPr="00F65845">
        <w:rPr>
          <w:rFonts w:ascii="Arial" w:hAnsi="Arial" w:cs="Arial"/>
          <w:lang w:val="en-US"/>
        </w:rPr>
        <w:t>start</w:t>
      </w:r>
      <w:r w:rsidR="00A42696" w:rsidRPr="00A42696">
        <w:rPr>
          <w:rFonts w:ascii="Arial" w:hAnsi="Arial" w:cs="Arial"/>
        </w:rPr>
        <w:t>-</w:t>
      </w:r>
      <w:r w:rsidR="00A42696" w:rsidRPr="00F65845">
        <w:rPr>
          <w:rFonts w:ascii="Arial" w:hAnsi="Arial" w:cs="Arial"/>
          <w:lang w:val="en-US"/>
        </w:rPr>
        <w:t>up</w:t>
      </w:r>
      <w:r w:rsidR="00A42696" w:rsidRPr="00A42696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A42696" w:rsidRDefault="000E6071" w:rsidP="00A42696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A42696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Настоящий проект межгосударственного стандарта взаимосвязан со следующими нормативными документами: </w:t>
      </w:r>
    </w:p>
    <w:p w:rsidR="00A42696" w:rsidRPr="00F70F11" w:rsidRDefault="00A42696" w:rsidP="00A42696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ISO 12100:2010, </w:t>
      </w:r>
      <w:r w:rsidRPr="00A42696">
        <w:rPr>
          <w:rFonts w:ascii="Arial" w:hAnsi="Arial" w:cs="Arial"/>
          <w:sz w:val="24"/>
          <w:szCs w:val="24"/>
          <w:lang w:val="en-US"/>
        </w:rPr>
        <w:t>Safety of machinery - General principles for design - Risk assessment и risk reduction (</w:t>
      </w:r>
      <w:r w:rsidRPr="00A42696">
        <w:rPr>
          <w:rFonts w:ascii="Arial" w:eastAsia="Times New Roman" w:hAnsi="Arial" w:cs="Arial"/>
          <w:bCs/>
          <w:sz w:val="24"/>
          <w:szCs w:val="24"/>
        </w:rPr>
        <w:t>Безопасность</w:t>
      </w: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машин</w:t>
      </w: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. </w:t>
      </w:r>
      <w:r w:rsidRPr="00A42696">
        <w:rPr>
          <w:rFonts w:ascii="Arial" w:eastAsia="Times New Roman" w:hAnsi="Arial" w:cs="Arial"/>
          <w:bCs/>
          <w:sz w:val="24"/>
          <w:szCs w:val="24"/>
        </w:rPr>
        <w:t>Общие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принципы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конструирования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. </w:t>
      </w:r>
      <w:r w:rsidRPr="00A42696">
        <w:rPr>
          <w:rFonts w:ascii="Arial" w:eastAsia="Times New Roman" w:hAnsi="Arial" w:cs="Arial"/>
          <w:bCs/>
          <w:sz w:val="24"/>
          <w:szCs w:val="24"/>
        </w:rPr>
        <w:t>Оценка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рисков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и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снижение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рисков</w:t>
      </w:r>
      <w:r w:rsidRPr="00F70F11">
        <w:rPr>
          <w:rFonts w:ascii="Arial" w:eastAsia="Times New Roman" w:hAnsi="Arial" w:cs="Arial"/>
          <w:bCs/>
          <w:sz w:val="24"/>
          <w:szCs w:val="24"/>
          <w:lang w:val="en-US"/>
        </w:rPr>
        <w:t>)</w:t>
      </w:r>
    </w:p>
    <w:p w:rsidR="00A42696" w:rsidRPr="00A42696" w:rsidRDefault="00A42696" w:rsidP="00A42696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ISO 13849-1, </w:t>
      </w:r>
      <w:r w:rsidRPr="00A42696">
        <w:rPr>
          <w:rFonts w:ascii="Arial" w:hAnsi="Arial" w:cs="Arial"/>
          <w:sz w:val="24"/>
          <w:szCs w:val="24"/>
          <w:lang w:val="en-US"/>
        </w:rPr>
        <w:t>Safety of machinery - Safety-related parts of control systems - Part 1: General principles for design (</w:t>
      </w:r>
      <w:r w:rsidRPr="00A42696">
        <w:rPr>
          <w:rFonts w:ascii="Arial" w:eastAsia="Times New Roman" w:hAnsi="Arial" w:cs="Arial"/>
          <w:bCs/>
          <w:sz w:val="24"/>
          <w:szCs w:val="24"/>
        </w:rPr>
        <w:t>Безопасность</w:t>
      </w: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42696">
        <w:rPr>
          <w:rFonts w:ascii="Arial" w:eastAsia="Times New Roman" w:hAnsi="Arial" w:cs="Arial"/>
          <w:bCs/>
          <w:sz w:val="24"/>
          <w:szCs w:val="24"/>
        </w:rPr>
        <w:t>машин</w:t>
      </w:r>
      <w:r w:rsidRPr="00A4269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. </w:t>
      </w:r>
      <w:r w:rsidRPr="00A42696">
        <w:rPr>
          <w:rFonts w:ascii="Arial" w:eastAsia="Times New Roman" w:hAnsi="Arial" w:cs="Arial"/>
          <w:bCs/>
          <w:sz w:val="24"/>
          <w:szCs w:val="24"/>
        </w:rPr>
        <w:t>Детали систем управления, связанные с обеспечением безопасности. Часть 1. Общие принципы проектирования)</w:t>
      </w:r>
    </w:p>
    <w:p w:rsidR="00A42696" w:rsidRPr="00A42696" w:rsidRDefault="00A42696" w:rsidP="00A42696">
      <w:pPr>
        <w:pStyle w:val="Style25"/>
        <w:widowControl/>
        <w:ind w:firstLine="567"/>
        <w:jc w:val="both"/>
        <w:rPr>
          <w:rStyle w:val="FontStyle43"/>
          <w:rFonts w:ascii="Arial" w:hAnsi="Arial" w:cs="Arial"/>
          <w:color w:val="auto"/>
          <w:sz w:val="24"/>
          <w:szCs w:val="24"/>
          <w:lang w:eastAsia="en-US"/>
        </w:rPr>
      </w:pPr>
      <w:r w:rsidRPr="00A426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 xml:space="preserve">IEC 62061, </w:t>
      </w:r>
      <w:r w:rsidRPr="00A42696">
        <w:rPr>
          <w:rFonts w:ascii="Arial" w:hAnsi="Arial" w:cs="Arial"/>
          <w:lang w:val="en-US"/>
        </w:rPr>
        <w:t>Safety of machinery — Functional safety of safety-related electrical, electronic and programmable electronic control systems (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eastAsia="en-US"/>
        </w:rPr>
        <w:t>механизмов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A42696">
        <w:rPr>
          <w:rStyle w:val="FontStyle43"/>
          <w:rFonts w:ascii="Arial" w:hAnsi="Arial" w:cs="Arial"/>
          <w:i w:val="0"/>
          <w:color w:val="auto"/>
          <w:sz w:val="24"/>
          <w:szCs w:val="24"/>
          <w:lang w:eastAsia="en-US"/>
        </w:rPr>
        <w:t>Функциональная безопасность электрических, электронных и программируемых электронных систем контроля, связанных с безопасностью)</w:t>
      </w:r>
    </w:p>
    <w:p w:rsidR="008F5267" w:rsidRPr="0030641D" w:rsidRDefault="008F5267" w:rsidP="0045565D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42696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A42696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42696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E4E89" w:rsidRPr="00F70F11" w:rsidRDefault="00A42696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42696">
        <w:rPr>
          <w:rFonts w:ascii="Arial" w:hAnsi="Arial" w:cs="Arial"/>
          <w:sz w:val="24"/>
          <w:szCs w:val="24"/>
          <w:lang w:val="en-US"/>
        </w:rPr>
        <w:t>ISO</w:t>
      </w:r>
      <w:r w:rsidRPr="00A42696">
        <w:rPr>
          <w:rFonts w:ascii="Arial" w:hAnsi="Arial" w:cs="Arial"/>
          <w:sz w:val="24"/>
          <w:szCs w:val="24"/>
        </w:rPr>
        <w:t xml:space="preserve"> 14118:2017 «Безопасность машин. Предотвращение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</w:rPr>
        <w:t>непреднамеренного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</w:rPr>
        <w:t>пуска</w:t>
      </w:r>
      <w:r w:rsidRPr="00F70F11">
        <w:rPr>
          <w:rFonts w:ascii="Arial" w:hAnsi="Arial" w:cs="Arial"/>
          <w:sz w:val="24"/>
          <w:szCs w:val="24"/>
        </w:rPr>
        <w:t>» («</w:t>
      </w:r>
      <w:r w:rsidRPr="00A42696">
        <w:rPr>
          <w:rFonts w:ascii="Arial" w:hAnsi="Arial" w:cs="Arial"/>
          <w:sz w:val="24"/>
          <w:szCs w:val="24"/>
          <w:lang w:val="en-US"/>
        </w:rPr>
        <w:t>Safety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  <w:lang w:val="en-US"/>
        </w:rPr>
        <w:t>of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  <w:lang w:val="en-US"/>
        </w:rPr>
        <w:t>machinery</w:t>
      </w:r>
      <w:r w:rsidRPr="00F70F11">
        <w:rPr>
          <w:rFonts w:ascii="Arial" w:hAnsi="Arial" w:cs="Arial"/>
          <w:sz w:val="24"/>
          <w:szCs w:val="24"/>
        </w:rPr>
        <w:t xml:space="preserve"> — </w:t>
      </w:r>
      <w:r w:rsidRPr="00A42696">
        <w:rPr>
          <w:rFonts w:ascii="Arial" w:hAnsi="Arial" w:cs="Arial"/>
          <w:sz w:val="24"/>
          <w:szCs w:val="24"/>
          <w:lang w:val="en-US"/>
        </w:rPr>
        <w:t>Prevention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  <w:lang w:val="en-US"/>
        </w:rPr>
        <w:t>of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  <w:lang w:val="en-US"/>
        </w:rPr>
        <w:t>unexpected</w:t>
      </w:r>
      <w:r w:rsidRPr="00F70F11">
        <w:rPr>
          <w:rFonts w:ascii="Arial" w:hAnsi="Arial" w:cs="Arial"/>
          <w:sz w:val="24"/>
          <w:szCs w:val="24"/>
        </w:rPr>
        <w:t xml:space="preserve"> </w:t>
      </w:r>
      <w:r w:rsidRPr="00A42696">
        <w:rPr>
          <w:rFonts w:ascii="Arial" w:hAnsi="Arial" w:cs="Arial"/>
          <w:sz w:val="24"/>
          <w:szCs w:val="24"/>
          <w:lang w:val="en-US"/>
        </w:rPr>
        <w:t>start</w:t>
      </w:r>
      <w:r w:rsidRPr="00F70F11">
        <w:rPr>
          <w:rFonts w:ascii="Arial" w:hAnsi="Arial" w:cs="Arial"/>
          <w:sz w:val="24"/>
          <w:szCs w:val="24"/>
        </w:rPr>
        <w:t>-</w:t>
      </w:r>
      <w:r w:rsidRPr="00A42696">
        <w:rPr>
          <w:rFonts w:ascii="Arial" w:hAnsi="Arial" w:cs="Arial"/>
          <w:sz w:val="24"/>
          <w:szCs w:val="24"/>
          <w:lang w:val="en-US"/>
        </w:rPr>
        <w:t>up</w:t>
      </w:r>
      <w:r w:rsidRPr="00F70F11">
        <w:rPr>
          <w:rFonts w:ascii="Arial" w:hAnsi="Arial" w:cs="Arial"/>
          <w:sz w:val="24"/>
          <w:szCs w:val="24"/>
        </w:rPr>
        <w:t>»)</w:t>
      </w:r>
    </w:p>
    <w:p w:rsidR="00A42696" w:rsidRPr="00F70F11" w:rsidRDefault="00A42696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A42696">
        <w:rPr>
          <w:rFonts w:ascii="Arial" w:hAnsi="Arial" w:cs="Arial"/>
          <w:sz w:val="24"/>
          <w:szCs w:val="24"/>
        </w:rPr>
        <w:t>7 Сведения</w:t>
      </w:r>
      <w:r w:rsidRPr="00AA6800">
        <w:rPr>
          <w:rFonts w:ascii="Arial" w:hAnsi="Arial" w:cs="Arial"/>
          <w:sz w:val="24"/>
          <w:szCs w:val="24"/>
        </w:rPr>
        <w:t xml:space="preserve">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8C53F3">
        <w:fldChar w:fldCharType="begin"/>
      </w:r>
      <w:r w:rsidR="008C53F3" w:rsidRPr="00F70F11">
        <w:rPr>
          <w:lang w:val="en-US"/>
        </w:rPr>
        <w:instrText xml:space="preserve"> HYPERLINK "mailto:info@ksm.kz" </w:instrText>
      </w:r>
      <w:r w:rsidR="008C53F3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8C53F3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3F3" w:rsidRDefault="008C53F3">
      <w:pPr>
        <w:spacing w:after="0" w:line="240" w:lineRule="auto"/>
      </w:pPr>
      <w:r>
        <w:separator/>
      </w:r>
    </w:p>
  </w:endnote>
  <w:endnote w:type="continuationSeparator" w:id="0">
    <w:p w:rsidR="008C53F3" w:rsidRDefault="008C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696">
          <w:rPr>
            <w:noProof/>
          </w:rPr>
          <w:t>1</w:t>
        </w:r>
        <w:r>
          <w:fldChar w:fldCharType="end"/>
        </w:r>
      </w:p>
    </w:sdtContent>
  </w:sdt>
  <w:p w:rsidR="00A4133A" w:rsidRDefault="008C53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3F3" w:rsidRDefault="008C53F3">
      <w:pPr>
        <w:spacing w:after="0" w:line="240" w:lineRule="auto"/>
      </w:pPr>
      <w:r>
        <w:separator/>
      </w:r>
    </w:p>
  </w:footnote>
  <w:footnote w:type="continuationSeparator" w:id="0">
    <w:p w:rsidR="008C53F3" w:rsidRDefault="008C5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E6071"/>
    <w:rsid w:val="00164DBD"/>
    <w:rsid w:val="001D49D5"/>
    <w:rsid w:val="002204F5"/>
    <w:rsid w:val="00254FCC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7E4E89"/>
    <w:rsid w:val="00896FEF"/>
    <w:rsid w:val="008A1704"/>
    <w:rsid w:val="008C53F3"/>
    <w:rsid w:val="008F1444"/>
    <w:rsid w:val="008F5267"/>
    <w:rsid w:val="009970C9"/>
    <w:rsid w:val="00A42696"/>
    <w:rsid w:val="00AA6800"/>
    <w:rsid w:val="00B00473"/>
    <w:rsid w:val="00B00C03"/>
    <w:rsid w:val="00B846BC"/>
    <w:rsid w:val="00BA0636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70F11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08680C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20</cp:revision>
  <dcterms:created xsi:type="dcterms:W3CDTF">2022-05-23T10:43:00Z</dcterms:created>
  <dcterms:modified xsi:type="dcterms:W3CDTF">2022-05-24T03:56:00Z</dcterms:modified>
</cp:coreProperties>
</file>